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2011-2015年中国电视购物产业经营状况调研及投资前景预测报告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2011-2015年中国电视购物产业经营状况调研及投资前景预测报告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2011-2015年中国电视购物产业经营状况调研及投资前景预测报告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https://www.icandata.com/view/177922.html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https://www.icandata.com/view/177922.html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2011-2015年中国电视购物产业经营状况调研及投资前景预测报告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177922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