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2011-2015年中国室内照明市场运营态势专项调研与投资前景评估报告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2011-2015年中国室内照明市场运营态势专项调研与投资前景评估报告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2011-2015年中国室内照明市场运营态势专项调研与投资前景评估报告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https://www.icandata.com/view/179019.html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https://www.icandata.com/view/179019.html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2011-2015年中国室内照明市场运营态势专项调研与投资前景评估报告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179019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