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2011-2015年中国三氯乙烯行业运营态势与投资战略规划调研报告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2011-2015年中国三氯乙烯行业运营态势与投资战略规划调研报告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2011-2015年中国三氯乙烯行业运营态势与投资战略规划调研报告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2011-2015年中国三氯乙烯行业运营态势与投资战略规划调研报告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