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2011-2015年中国连锁超市市场运营态势与投资风险战略分析报告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2011-2015年中国连锁超市市场运营态势与投资风险战略分析报告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2011-2015年中国连锁超市市场运营态势与投资风险战略分析报告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2011-2015年中国连锁超市市场运营态势与投资风险战略分析报告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