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中国平面媒体广告市场动态监测与投资商机分析报告（2011-2015年）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中国平面媒体广告市场动态监测与投资商机分析报告（2011-2015年）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中国平面媒体广告市场动态监测与投资商机分析报告（2011-2015年）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中国平面媒体广告市场动态监测与投资商机分析报告（2011-2015年）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