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2011-2015年中国电感器行业运营态势深度调研与投资方向研究报告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2011-2015年中国电感器行业运营态势深度调研与投资方向研究报告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2011-2015年中国电感器行业运营态势深度调研与投资方向研究报告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2011-2015年中国电感器行业运营态势深度调研与投资方向研究报告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