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2011-2015年中国小排量轿车市场运营态势评估与投资战略规划研究报告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2011-2015年中国小排量轿车市场运营态势评估与投资战略规划研究报告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2011-2015年中国小排量轿车市场运营态势评估与投资战略规划研究报告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https://www.icandata.com/view/179733.html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https://www.icandata.com/view/179733.html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2011-2015年中国小排量轿车市场运营态势评估与投资战略规划研究报告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179733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