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中国水产品冷冻加工运营态势与投资前景预测报告(2011-2015年)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中国水产品冷冻加工运营态势与投资前景预测报告(2011-2015年)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中国水产品冷冻加工运营态势与投资前景预测报告(2011-2015年)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中国水产品冷冻加工运营态势与投资前景预测报告(2011-2015年)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