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2011-2015年中国感应加热电源行业运营态势与投资战略规划调研报告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2011-2015年中国感应加热电源行业运营态势与投资战略规划调研报告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2011-2015年中国感应加热电源行业运营态势与投资战略规划调研报告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2011-2015年中国感应加热电源行业运营态势与投资战略规划调研报告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