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中国其他农副食品加工产业经营状况分析及投资前景调研报告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中国其他农副食品加工产业经营状况分析及投资前景调研报告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中国其他农副食品加工产业经营状况分析及投资前景调研报告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中国其他农副食品加工产业经营状况分析及投资前景调研报告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