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未列明的农副食品加工产业运营态势规划分析及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未列明的农副食品加工产业运营态势规划分析及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未列明的农副食品加工产业运营态势规划分析及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8098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8098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未列明的农副食品加工产业运营态势规划分析及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8098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