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中国屠宰及肉类加工产业运营规划分析及投资战略调研报告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中国屠宰及肉类加工产业运营规划分析及投资战略调研报告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中国屠宰及肉类加工产业运营规划分析及投资战略调研报告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中国屠宰及肉类加工产业运营规划分析及投资战略调研报告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