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中国锯材、木片加工产业运营态势评估及发展前景研究报告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中国锯材、木片加工产业运营态势评估及发展前景研究报告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中国锯材、木片加工产业运营态势评估及发展前景研究报告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中国锯材、木片加工产业运营态势评估及发展前景研究报告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