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中国木制品制造产业企业经营态势分析及投资前景调研报告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中国木制品制造产业企业经营态势分析及投资前景调研报告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中国木制品制造产业企业经营态势分析及投资前景调研报告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中国木制品制造产业企业经营态势分析及投资前景调研报告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