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文具制造产业企业经营格局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文具制造产业企业经营格局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文具制造产业企业经营格局及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文具制造产业企业经营格局及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