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中国印刷产业经营状况深度评估及投资前景预测报告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中国印刷产业经营状况深度评估及投资前景预测报告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中国印刷产业经营状况深度评估及投资前景预测报告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中国印刷产业经营状况深度评估及投资前景预测报告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