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2011-2015年中国手机设计市场运营态势及投资前景评估报告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2011-2015年中国手机设计市场运营态势及投资前景评估报告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2011-2015年中国手机设计市场运营态势及投资前景评估报告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2011-2015年中国手机设计市场运营态势及投资前景评估报告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