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中国特种纸市场需求消费形势与投盈利预测报告(2011-2015年)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中国特种纸市场需求消费形势与投盈利预测报告(2011-2015年)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中国特种纸市场需求消费形势与投盈利预测报告(2011-2015年)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https://www.icandata.com/view/182746.html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https://www.icandata.com/view/182746.html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中国特种纸市场需求消费形势与投盈利预测报告(2011-2015年)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182746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