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宠物医院产业运营态势全景调研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宠物医院产业运营态势全景调研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医院产业运营态势全景调研与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宠物医院产业运营态势全景调研与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