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2011-2015年中国木材加工机械市场运营态势分析与投资战略研究报告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2011-2015年中国木材加工机械市场运营态势分析与投资战略研究报告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2011-2015年中国木材加工机械市场运营态势分析与投资战略研究报告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2011-2015年中国木材加工机械市场运营态势分析与投资战略研究报告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183179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