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2011-2015年液晶彩电市场竞争格局深度调研及投资风险分析报告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2011-2015年液晶彩电市场竞争格局深度调研及投资风险分析报告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2011-2015年液晶彩电市场竞争格局深度调研及投资风险分析报告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2011-2015年液晶彩电市场竞争格局深度调研及投资风险分析报告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