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管产业经营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管产业经营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管产业经营格局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管产业经营格局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