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速冻食品市场运营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速冻食品市场运营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速冻食品市场运营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速冻食品市场运营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