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2011-2015年中国家具及家居用品行业投资分析及深度研究咨询报告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2011-2015年中国家具及家居用品行业投资分析及深度研究咨询报告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2011-2015年中国家具及家居用品行业投资分析及深度研究咨询报告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2011-2015年中国家具及家居用品行业投资分析及深度研究咨询报告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