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中国财务公司运营态势与投资盈利研究报告(2011-2015年)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中国财务公司运营态势与投资盈利研究报告(2011-2015年)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中国财务公司运营态势与投资盈利研究报告(2011-2015年)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中国财务公司运营态势与投资盈利研究报告(2011-2015年)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