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2011-2015年中国电子陶瓷行业运营态势及未来前景预测报告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2011-2015年中国电子陶瓷行业运营态势及未来前景预测报告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2011-2015年中国电子陶瓷行业运营态势及未来前景预测报告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2011-2015年中国电子陶瓷行业运营态势及未来前景预测报告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