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2011-2015年中国网络广告行业运营态势及投资分析报告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2011-2015年中国网络广告行业运营态势及投资分析报告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2011-2015年中国网络广告行业运营态势及投资分析报告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2011-2015年中国网络广告行业运营态势及投资分析报告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