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2011-2015年中国竹产业运营态势与竞争趋势分析报告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2011-2015年中国竹产业运营态势与竞争趋势分析报告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2011-2015年中国竹产业运营态势与竞争趋势分析报告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2011-2015年中国竹产业运营态势与竞争趋势分析报告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