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2011-2015年中国氧化镧行业运营态势与投资前景评估报告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2011-2015年中国氧化镧行业运营态势与投资前景评估报告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2011-2015年中国氧化镧行业运营态势与投资前景评估报告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2011-2015年中国氧化镧行业运营态势与投资前景评估报告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