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2011-2015年中国强化木地板产业竞争态势及未来发展趋势报告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2011-2015年中国强化木地板产业竞争态势及未来发展趋势报告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2011-2015年中国强化木地板产业竞争态势及未来发展趋势报告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2011-2015年中国强化木地板产业竞争态势及未来发展趋势报告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