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2011-2015年中国煤质活性炭行业运营态势与投资战略报告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2011-2015年中国煤质活性炭行业运营态势与投资战略报告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2011-2015年中国煤质活性炭行业运营态势与投资战略报告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2011-2015年中国煤质活性炭行业运营态势与投资战略报告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