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2011-2015年中国钛合金产业运营态势及投资方向研究报告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2011-2015年中国钛合金产业运营态势及投资方向研究报告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2011-2015年中国钛合金产业运营态势及投资方向研究报告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2011-2015年中国钛合金产业运营态势及投资方向研究报告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