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2011-2015年中国冷阴极荧光灯管(CCFL)市场运营态势及投资分析报告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2011-2015年中国冷阴极荧光灯管(CCFL)市场运营态势及投资分析报告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2011-2015年中国冷阴极荧光灯管(CCFL)市场运营态势及投资分析报告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2011-2015年中国冷阴极荧光灯管(CCFL)市场运营态势及投资分析报告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