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2011-2015年中国越野汽车产业运营态势及未来发展趋势报告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2011-2015年中国越野汽车产业运营态势及未来发展趋势报告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2011-2015年中国越野汽车产业运营态势及未来发展趋势报告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https://www.icandata.com/view/185595.html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https://www.icandata.com/view/185595.html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2011-2015年中国越野汽车产业运营态势及未来发展趋势报告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185595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