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2011-2015年中国电源产业竞争格局与投资研究报告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2011-2015年中国电源产业竞争格局与投资研究报告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2011-2015年中国电源产业竞争格局与投资研究报告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2011-2015年中国电源产业竞争格局与投资研究报告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