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2011-2015年中国汽车漆行业运营态势与投资预测报告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2011-2015年中国汽车漆行业运营态势与投资预测报告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2011-2015年中国汽车漆行业运营态势与投资预测报告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2011-2015年中国汽车漆行业运营态势与投资预测报告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