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2011-2015年中国轮椅产业运营态势及投资方向研究报告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2011-2015年中国轮椅产业运营态势及投资方向研究报告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2011-2015年中国轮椅产业运营态势及投资方向研究报告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2011-2015年中国轮椅产业运营态势及投资方向研究报告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