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2011-2015年中国乙型肝炎人免疫球蛋白产业运营态势及未来发展趋势研究报告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2011-2015年中国乙型肝炎人免疫球蛋白产业运营态势及未来发展趋势研究报告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2011-2015年中国乙型肝炎人免疫球蛋白产业运营态势及未来发展趋势研究报告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https://www.icandata.com/view/186714.html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https://www.icandata.com/view/186714.html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2011-2015年中国乙型肝炎人免疫球蛋白产业运营态势及未来发展趋势研究报告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186714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