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2011-2015年中国机床工具产业运营态势与投资商机评估研究报告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2011-2015年中国机床工具产业运营态势与投资商机评估研究报告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2011-2015年中国机床工具产业运营态势与投资商机评估研究报告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2011-2015年中国机床工具产业运营态势与投资商机评估研究报告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