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中国抗抑郁药行业市场需求态势及投资风险研究报告（2011-2015年）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中国抗抑郁药行业市场需求态势及投资风险研究报告（2011-2015年）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中国抗抑郁药行业市场需求态势及投资风险研究报告（2011-2015年）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中国抗抑郁药行业市场需求态势及投资风险研究报告（2011-2015年）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188335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