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2011-2015年中国绿色建筑市场运营态势及发展前景预测研究报告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2011-2015年中国绿色建筑市场运营态势及发展前景预测研究报告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2011-2015年中国绿色建筑市场运营态势及发展前景预测研究报告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2011-2015年中国绿色建筑市场运营态势及发展前景预测研究报告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188580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