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2012-2016年中国人造金刚石产业市场运营态势与战略咨询研究报告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2012-2016年中国人造金刚石产业市场运营态势与战略咨询研究报告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2012-2016年中国人造金刚石产业市场运营态势与战略咨询研究报告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2012-2016年中国人造金刚石产业市场运营态势与战略咨询研究报告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