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2012-2016年中国百货店产业运行态势与未来发展趋势研究报告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2012-2016年中国百货店产业运行态势与未来发展趋势研究报告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2012-2016年中国百货店产业运行态势与未来发展趋势研究报告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2012-2016年中国百货店产业运行态势与未来发展趋势研究报告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