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2012-2016年中国低碳经济行情动态与投资趋势研究报告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2012-2016年中国低碳经济行情动态与投资趋势研究报告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2012-2016年中国低碳经济行情动态与投资趋势研究报告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2012-2016年中国低碳经济行情动态与投资趋势研究报告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