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2012-2016年汽车模具行业投资战略分析及深度研究咨询报告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2012-2016年汽车模具行业投资战略分析及深度研究咨询报告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2012-2016年汽车模具行业投资战略分析及深度研究咨询报告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2012-2016年汽车模具行业投资战略分析及深度研究咨询报告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