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2012-2016年中国农机流通市场运行态势与投资价值研究报告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2012-2016年中国农机流通市场运行态势与投资价值研究报告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2012-2016年中国农机流通市场运行态势与投资价值研究报告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2012-2016年中国农机流通市场运行态势与投资价值研究报告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