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2012-2016年中国租赁业市场运营态势及投资前景预测研究报告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2012-2016年中国租赁业市场运营态势及投资前景预测研究报告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2012-2016年中国租赁业市场运营态势及投资前景预测研究报告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https://www.icandata.com/view/208592.html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https://www.icandata.com/view/208592.html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2012-2016年中国租赁业市场运营态势及投资前景预测研究报告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208592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