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2012-2016年建材机械制造市场投资风险及发展前景预测研究报告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2012-2016年建材机械制造市场投资风险及发展前景预测研究报告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2012-2016年建材机械制造市场投资风险及发展前景预测研究报告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2012-2016年建材机械制造市场投资风险及发展前景预测研究报告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208975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