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2012-2016年快餐行业投资价值分析及深度研究报告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2012-2016年快餐行业投资价值分析及深度研究报告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2012-2016年快餐行业投资价值分析及深度研究报告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https://www.icandata.com/view/209042.html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2012-2016年快餐行业投资价值分析及深度研究报告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209042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