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2012-2016年中国肉类加工市场运营态势及发展策略咨询报告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2012-2016年中国肉类加工市场运营态势及发展策略咨询报告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2012-2016年中国肉类加工市场运营态势及发展策略咨询报告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2012-2016年中国肉类加工市场运营态势及发展策略咨询报告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